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21" w:rsidRDefault="003D5B44" w:rsidP="003C6FE3">
      <w:pPr>
        <w:tabs>
          <w:tab w:val="left" w:pos="9165"/>
          <w:tab w:val="left" w:pos="9315"/>
          <w:tab w:val="left" w:pos="9510"/>
        </w:tabs>
        <w:rPr>
          <w:noProof/>
        </w:rPr>
      </w:pPr>
      <w:r>
        <w:rPr>
          <w:noProof/>
        </w:rPr>
        <w:pict>
          <v:shapetype id="_x0000_t202" coordsize="21600,21600" o:spt="202" path="m,l,21600r21600,l21600,xe">
            <v:stroke joinstyle="miter"/>
            <v:path gradientshapeok="t" o:connecttype="rect"/>
          </v:shapetype>
          <v:shape id="_x0000_s1028" type="#_x0000_t202" style="position:absolute;margin-left:108.3pt;margin-top:-2.5pt;width:316.15pt;height:70.9pt;z-index:2" stroked="f">
            <v:textbox style="mso-next-textbox:#_x0000_s1028">
              <w:txbxContent>
                <w:p w:rsidR="00696921" w:rsidRPr="0059339D" w:rsidRDefault="00696921" w:rsidP="0014541B">
                  <w:pPr>
                    <w:jc w:val="center"/>
                    <w:rPr>
                      <w:rFonts w:ascii="2Peas Drama Queen" w:hAnsi="2Peas Drama Queen"/>
                      <w:color w:val="1F497D"/>
                      <w:sz w:val="120"/>
                      <w:szCs w:val="96"/>
                    </w:rPr>
                  </w:pPr>
                  <w:r w:rsidRPr="00E44849">
                    <w:rPr>
                      <w:rFonts w:ascii="Kristen ITC" w:hAnsi="Kristen ITC"/>
                      <w:color w:val="1F497D"/>
                      <w:sz w:val="120"/>
                      <w:szCs w:val="96"/>
                    </w:rPr>
                    <w:t xml:space="preserve">Kinder </w:t>
                  </w:r>
                  <w:r w:rsidRPr="0059339D">
                    <w:rPr>
                      <w:rFonts w:ascii="2Peas Drama Queen" w:hAnsi="2Peas Drama Queen"/>
                      <w:color w:val="1F497D"/>
                      <w:sz w:val="120"/>
                      <w:szCs w:val="96"/>
                    </w:rPr>
                    <w:t>News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umpkin" style="position:absolute;margin-left:425.2pt;margin-top:5.8pt;width:103.05pt;height:90pt;z-index:4;visibility:visible">
            <v:imagedata r:id="rId5" o:title=""/>
          </v:shape>
        </w:pict>
      </w:r>
      <w:r>
        <w:rPr>
          <w:noProof/>
        </w:rPr>
        <w:pict>
          <v:shape id="Picture 0" o:spid="_x0000_s1027" type="#_x0000_t75" alt="pumpkin" style="position:absolute;margin-left:-3.3pt;margin-top:5.55pt;width:106.3pt;height:90.25pt;z-index:3;visibility:visible">
            <v:imagedata r:id="rId5" o:title=""/>
          </v:shape>
        </w:pict>
      </w:r>
    </w:p>
    <w:p w:rsidR="00696921" w:rsidRDefault="00696921" w:rsidP="003C6FE3">
      <w:pPr>
        <w:tabs>
          <w:tab w:val="left" w:pos="9165"/>
          <w:tab w:val="left" w:pos="9315"/>
          <w:tab w:val="left" w:pos="9510"/>
        </w:tabs>
        <w:rPr>
          <w:noProof/>
        </w:rPr>
      </w:pPr>
    </w:p>
    <w:p w:rsidR="00696921" w:rsidRDefault="00696921" w:rsidP="003C6FE3">
      <w:pPr>
        <w:tabs>
          <w:tab w:val="left" w:pos="9165"/>
          <w:tab w:val="left" w:pos="9315"/>
          <w:tab w:val="left" w:pos="9510"/>
        </w:tabs>
        <w:rPr>
          <w:noProof/>
        </w:rPr>
      </w:pPr>
    </w:p>
    <w:p w:rsidR="00696921" w:rsidRDefault="00696921" w:rsidP="003C6FE3">
      <w:pPr>
        <w:tabs>
          <w:tab w:val="left" w:pos="9165"/>
          <w:tab w:val="left" w:pos="9315"/>
          <w:tab w:val="left" w:pos="9510"/>
        </w:tabs>
        <w:rPr>
          <w:noProof/>
        </w:rPr>
      </w:pPr>
    </w:p>
    <w:p w:rsidR="00696921" w:rsidRDefault="00696921" w:rsidP="003C6FE3">
      <w:pPr>
        <w:tabs>
          <w:tab w:val="left" w:pos="9165"/>
          <w:tab w:val="left" w:pos="9315"/>
          <w:tab w:val="left" w:pos="9510"/>
        </w:tabs>
        <w:rPr>
          <w:noProof/>
        </w:rPr>
      </w:pPr>
    </w:p>
    <w:p w:rsidR="00696921" w:rsidRPr="00A8427B" w:rsidRDefault="00696921" w:rsidP="00186373">
      <w:pPr>
        <w:tabs>
          <w:tab w:val="left" w:pos="9165"/>
          <w:tab w:val="left" w:pos="9315"/>
          <w:tab w:val="left" w:pos="9510"/>
        </w:tabs>
        <w:jc w:val="center"/>
        <w:rPr>
          <w:color w:val="632423"/>
          <w:sz w:val="36"/>
        </w:rPr>
      </w:pPr>
      <w:r w:rsidRPr="00A8427B">
        <w:rPr>
          <w:rFonts w:ascii="Comic Sans MS" w:hAnsi="Comic Sans MS"/>
          <w:color w:val="632423"/>
          <w:sz w:val="36"/>
          <w:szCs w:val="40"/>
        </w:rPr>
        <w:t xml:space="preserve">October </w:t>
      </w:r>
      <w:r w:rsidR="004F69D3">
        <w:rPr>
          <w:rFonts w:ascii="Comic Sans MS" w:hAnsi="Comic Sans MS"/>
          <w:color w:val="632423"/>
          <w:sz w:val="36"/>
          <w:szCs w:val="40"/>
        </w:rPr>
        <w:t>30</w:t>
      </w:r>
      <w:r w:rsidR="004F69D3" w:rsidRPr="004F69D3">
        <w:rPr>
          <w:rFonts w:ascii="Comic Sans MS" w:hAnsi="Comic Sans MS"/>
          <w:color w:val="632423"/>
          <w:sz w:val="36"/>
          <w:szCs w:val="40"/>
          <w:vertAlign w:val="superscript"/>
        </w:rPr>
        <w:t>th</w:t>
      </w:r>
      <w:r w:rsidRPr="00A8427B">
        <w:rPr>
          <w:rFonts w:ascii="Comic Sans MS" w:hAnsi="Comic Sans MS"/>
          <w:color w:val="632423"/>
          <w:sz w:val="36"/>
          <w:szCs w:val="40"/>
        </w:rPr>
        <w:t>, 201</w:t>
      </w:r>
      <w:r w:rsidR="004F69D3">
        <w:rPr>
          <w:rFonts w:ascii="Comic Sans MS" w:hAnsi="Comic Sans MS"/>
          <w:color w:val="632423"/>
          <w:sz w:val="36"/>
          <w:szCs w:val="40"/>
        </w:rPr>
        <w:t>3</w:t>
      </w:r>
    </w:p>
    <w:p w:rsidR="00696921" w:rsidRDefault="003D5B44" w:rsidP="00B81A51">
      <w:pPr>
        <w:rPr>
          <w:rFonts w:ascii="Comic Sans MS" w:hAnsi="Comic Sans MS"/>
          <w:sz w:val="40"/>
          <w:szCs w:val="40"/>
        </w:rPr>
      </w:pPr>
      <w:r>
        <w:rPr>
          <w:rFonts w:ascii="Comic Sans MS" w:hAnsi="Comic Sans MS"/>
          <w:sz w:val="40"/>
          <w:szCs w:val="40"/>
        </w:rPr>
      </w:r>
      <w:r>
        <w:rPr>
          <w:rFonts w:ascii="Comic Sans MS" w:hAnsi="Comic Sans MS"/>
          <w:sz w:val="40"/>
          <w:szCs w:val="40"/>
        </w:rPr>
        <w:pict>
          <v:group id="_x0000_s1029" editas="canvas" style="width:534.8pt;height:618.3pt;mso-position-horizontal-relative:char;mso-position-vertical-relative:line" coordorigin="2503,3070" coordsize="7182,7458">
            <o:lock v:ext="edit" aspectratio="t"/>
            <v:shape id="_x0000_s1030" type="#_x0000_t75" style="position:absolute;left:2503;top:3070;width:7182;height:7458" o:preferrelative="f">
              <v:fill o:detectmouseclick="t"/>
              <v:path o:extrusionok="t" o:connecttype="none"/>
              <o:lock v:ext="edit" text="t"/>
            </v:shape>
            <v:shape id="_x0000_s1031" type="#_x0000_t202" style="position:absolute;left:2503;top:3070;width:3382;height:1914" strokeweight="3.25pt">
              <v:stroke dashstyle="1 1"/>
              <v:textbox style="mso-next-textbox:#_x0000_s1031">
                <w:txbxContent>
                  <w:p w:rsidR="00696921" w:rsidRPr="00D011F8" w:rsidRDefault="00696921" w:rsidP="00515570">
                    <w:pPr>
                      <w:jc w:val="center"/>
                      <w:rPr>
                        <w:rFonts w:ascii="Comic Sans MS" w:hAnsi="Comic Sans MS"/>
                        <w:sz w:val="16"/>
                        <w:szCs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98"/>
                    </w:tblGrid>
                    <w:tr w:rsidR="00BD48F0" w:rsidRPr="00515570" w:rsidTr="00397637">
                      <w:trPr>
                        <w:trHeight w:val="1011"/>
                      </w:trPr>
                      <w:tc>
                        <w:tcPr>
                          <w:tcW w:w="4698" w:type="dxa"/>
                        </w:tcPr>
                        <w:p w:rsidR="00BD48F0" w:rsidRDefault="00BD48F0" w:rsidP="00F26B9A">
                          <w:pPr>
                            <w:ind w:left="720"/>
                            <w:rPr>
                              <w:rFonts w:ascii="Kristen ITC" w:hAnsi="Kristen ITC"/>
                              <w:color w:val="00B050"/>
                              <w:sz w:val="32"/>
                              <w:szCs w:val="32"/>
                            </w:rPr>
                          </w:pPr>
                          <w:r>
                            <w:rPr>
                              <w:rFonts w:ascii="Kristen ITC" w:hAnsi="Kristen ITC"/>
                              <w:color w:val="00B050"/>
                              <w:sz w:val="32"/>
                              <w:szCs w:val="32"/>
                            </w:rPr>
                            <w:t xml:space="preserve">“There is no such thing as a child who hates to read, there are only children who have not found the right book.” </w:t>
                          </w:r>
                        </w:p>
                        <w:p w:rsidR="00BD48F0" w:rsidRPr="00D011F8" w:rsidRDefault="00E605CC" w:rsidP="00F26B9A">
                          <w:pPr>
                            <w:ind w:left="720"/>
                            <w:rPr>
                              <w:rFonts w:ascii="Kristen ITC" w:hAnsi="Kristen ITC"/>
                              <w:color w:val="00B050"/>
                              <w:sz w:val="32"/>
                              <w:szCs w:val="32"/>
                            </w:rPr>
                          </w:pPr>
                          <w:r>
                            <w:rPr>
                              <w:rFonts w:ascii="Kristen ITC" w:hAnsi="Kristen ITC"/>
                              <w:color w:val="00B050"/>
                              <w:sz w:val="32"/>
                              <w:szCs w:val="32"/>
                            </w:rPr>
                            <w:t xml:space="preserve">     </w:t>
                          </w:r>
                          <w:r w:rsidR="00BD48F0">
                            <w:rPr>
                              <w:rFonts w:ascii="Kristen ITC" w:hAnsi="Kristen ITC"/>
                              <w:color w:val="00B050"/>
                              <w:sz w:val="32"/>
                              <w:szCs w:val="32"/>
                            </w:rPr>
                            <w:t xml:space="preserve">-Frank </w:t>
                          </w:r>
                          <w:proofErr w:type="spellStart"/>
                          <w:r w:rsidR="00BD48F0">
                            <w:rPr>
                              <w:rFonts w:ascii="Kristen ITC" w:hAnsi="Kristen ITC"/>
                              <w:color w:val="00B050"/>
                              <w:sz w:val="32"/>
                              <w:szCs w:val="32"/>
                            </w:rPr>
                            <w:t>Serafini</w:t>
                          </w:r>
                          <w:proofErr w:type="spellEnd"/>
                        </w:p>
                      </w:tc>
                    </w:tr>
                  </w:tbl>
                  <w:p w:rsidR="00696921" w:rsidRPr="00A8427B" w:rsidRDefault="00696921" w:rsidP="00F26B9A">
                    <w:pPr>
                      <w:rPr>
                        <w:rFonts w:ascii="Ashcan BB" w:hAnsi="Ashcan BB"/>
                        <w:sz w:val="28"/>
                        <w:szCs w:val="40"/>
                      </w:rPr>
                    </w:pPr>
                  </w:p>
                </w:txbxContent>
              </v:textbox>
            </v:shape>
            <v:shape id="_x0000_s1032" type="#_x0000_t202" style="position:absolute;left:2503;top:7750;width:3458;height:2778" strokeweight="4pt">
              <v:stroke dashstyle="longDashDot" linestyle="thinThin"/>
              <v:textbox style="mso-next-textbox:#_x0000_s1032">
                <w:txbxContent>
                  <w:p w:rsidR="00696921" w:rsidRPr="00BC52D4" w:rsidRDefault="00696921" w:rsidP="008916AF">
                    <w:pPr>
                      <w:jc w:val="center"/>
                      <w:rPr>
                        <w:rFonts w:ascii="SnappyService" w:hAnsi="SnappyService"/>
                        <w:color w:val="365F91"/>
                      </w:rPr>
                    </w:pPr>
                    <w:r w:rsidRPr="00BC52D4">
                      <w:rPr>
                        <w:rFonts w:ascii="SnappyService" w:hAnsi="SnappyService"/>
                        <w:color w:val="365F91"/>
                      </w:rPr>
                      <w:t>Peek at our Week:</w:t>
                    </w:r>
                  </w:p>
                  <w:p w:rsidR="00696921" w:rsidRPr="00BC52D4" w:rsidRDefault="00696921" w:rsidP="00303652">
                    <w:pPr>
                      <w:rPr>
                        <w:rFonts w:ascii="SnappyService" w:hAnsi="SnappyService"/>
                        <w:color w:val="365F91"/>
                      </w:rPr>
                    </w:pPr>
                    <w:r w:rsidRPr="00BC52D4">
                      <w:rPr>
                        <w:rFonts w:ascii="SnappyService" w:hAnsi="SnappyService"/>
                        <w:color w:val="365F91"/>
                      </w:rPr>
                      <w:t>Language Arts:</w:t>
                    </w:r>
                  </w:p>
                  <w:p w:rsidR="00696921" w:rsidRPr="00BC52D4" w:rsidRDefault="00696921" w:rsidP="00303652">
                    <w:pPr>
                      <w:numPr>
                        <w:ilvl w:val="0"/>
                        <w:numId w:val="1"/>
                      </w:numPr>
                      <w:rPr>
                        <w:rFonts w:ascii="SnappyService" w:hAnsi="SnappyService"/>
                        <w:color w:val="365F91"/>
                      </w:rPr>
                    </w:pPr>
                    <w:r w:rsidRPr="00BC52D4">
                      <w:rPr>
                        <w:rFonts w:ascii="SnappyService" w:hAnsi="SnappyService"/>
                        <w:color w:val="365F91"/>
                      </w:rPr>
                      <w:t>HFW: I, am, a, the, little, to, is, have, we, my, like (Be sure to practice these at home).</w:t>
                    </w:r>
                  </w:p>
                  <w:p w:rsidR="00696921" w:rsidRPr="00BC52D4" w:rsidRDefault="00696921" w:rsidP="00303652">
                    <w:pPr>
                      <w:numPr>
                        <w:ilvl w:val="0"/>
                        <w:numId w:val="1"/>
                      </w:numPr>
                      <w:rPr>
                        <w:rFonts w:ascii="SnappyService" w:hAnsi="SnappyService"/>
                        <w:color w:val="365F91"/>
                      </w:rPr>
                    </w:pPr>
                    <w:r w:rsidRPr="00BC52D4">
                      <w:rPr>
                        <w:rFonts w:ascii="SnappyService" w:hAnsi="SnappyService"/>
                        <w:color w:val="365F91"/>
                      </w:rPr>
                      <w:t>Part of Speech – nouns, adjectives, Proper</w:t>
                    </w:r>
                    <w:r w:rsidR="00BC52D4">
                      <w:rPr>
                        <w:rFonts w:ascii="SnappyService" w:hAnsi="SnappyService"/>
                        <w:color w:val="365F91"/>
                      </w:rPr>
                      <w:t xml:space="preserve"> nouns</w:t>
                    </w:r>
                  </w:p>
                  <w:p w:rsidR="00696921" w:rsidRPr="00BC52D4" w:rsidRDefault="00696921" w:rsidP="00303652">
                    <w:pPr>
                      <w:numPr>
                        <w:ilvl w:val="0"/>
                        <w:numId w:val="1"/>
                      </w:numPr>
                      <w:rPr>
                        <w:rFonts w:ascii="SnappyService" w:hAnsi="SnappyService"/>
                        <w:color w:val="365F91"/>
                      </w:rPr>
                    </w:pPr>
                    <w:r w:rsidRPr="00BC52D4">
                      <w:rPr>
                        <w:rFonts w:ascii="SnappyService" w:hAnsi="SnappyService"/>
                        <w:color w:val="365F91"/>
                      </w:rPr>
                      <w:t>Story Elements – Realism Vs Fantasy</w:t>
                    </w:r>
                  </w:p>
                  <w:p w:rsidR="00696921" w:rsidRPr="00BC52D4" w:rsidRDefault="00696921" w:rsidP="00303652">
                    <w:pPr>
                      <w:numPr>
                        <w:ilvl w:val="0"/>
                        <w:numId w:val="1"/>
                      </w:numPr>
                      <w:rPr>
                        <w:rFonts w:ascii="SnappyService" w:hAnsi="SnappyService"/>
                        <w:color w:val="365F91"/>
                      </w:rPr>
                    </w:pPr>
                    <w:r w:rsidRPr="00BC52D4">
                      <w:rPr>
                        <w:rFonts w:ascii="SnappyService" w:hAnsi="SnappyService"/>
                        <w:color w:val="365F91"/>
                      </w:rPr>
                      <w:t xml:space="preserve">Initial and final </w:t>
                    </w:r>
                    <w:r w:rsidR="00BC52D4">
                      <w:rPr>
                        <w:rFonts w:ascii="SnappyService" w:hAnsi="SnappyService"/>
                        <w:color w:val="365F91"/>
                      </w:rPr>
                      <w:t>Pp</w:t>
                    </w:r>
                  </w:p>
                  <w:p w:rsidR="00696921" w:rsidRPr="00BC52D4" w:rsidRDefault="00BC52D4" w:rsidP="00303652">
                    <w:pPr>
                      <w:numPr>
                        <w:ilvl w:val="0"/>
                        <w:numId w:val="1"/>
                      </w:numPr>
                      <w:rPr>
                        <w:rFonts w:ascii="SnappyService" w:hAnsi="SnappyService"/>
                        <w:color w:val="365F91"/>
                      </w:rPr>
                    </w:pPr>
                    <w:r>
                      <w:rPr>
                        <w:rFonts w:ascii="SnappyService" w:hAnsi="SnappyService"/>
                        <w:color w:val="365F91"/>
                      </w:rPr>
                      <w:t>Introduction to Spa</w:t>
                    </w:r>
                    <w:r w:rsidR="00696921" w:rsidRPr="00BC52D4">
                      <w:rPr>
                        <w:rFonts w:ascii="SnappyService" w:hAnsi="SnappyService"/>
                        <w:color w:val="365F91"/>
                      </w:rPr>
                      <w:t>lding Phonemic Instruction</w:t>
                    </w:r>
                  </w:p>
                  <w:p w:rsidR="00696921" w:rsidRPr="00BC52D4" w:rsidRDefault="00696921" w:rsidP="00303652">
                    <w:pPr>
                      <w:numPr>
                        <w:ilvl w:val="0"/>
                        <w:numId w:val="1"/>
                      </w:numPr>
                      <w:rPr>
                        <w:rFonts w:ascii="SnappyService" w:hAnsi="SnappyService"/>
                        <w:color w:val="365F91"/>
                      </w:rPr>
                    </w:pPr>
                    <w:r w:rsidRPr="00BC52D4">
                      <w:rPr>
                        <w:rFonts w:ascii="SnappyService" w:hAnsi="SnappyService"/>
                        <w:color w:val="365F91"/>
                      </w:rPr>
                      <w:t>Comprehension skill: compare and contrast</w:t>
                    </w:r>
                  </w:p>
                  <w:p w:rsidR="00696921" w:rsidRPr="00BC52D4" w:rsidRDefault="00696921" w:rsidP="00303652">
                    <w:pPr>
                      <w:numPr>
                        <w:ilvl w:val="0"/>
                        <w:numId w:val="1"/>
                      </w:numPr>
                      <w:rPr>
                        <w:rFonts w:ascii="SnappyService" w:hAnsi="SnappyService"/>
                        <w:color w:val="365F91"/>
                      </w:rPr>
                    </w:pPr>
                    <w:r w:rsidRPr="00BC52D4">
                      <w:rPr>
                        <w:rFonts w:ascii="SnappyService" w:hAnsi="SnappyService"/>
                        <w:color w:val="365F91"/>
                      </w:rPr>
                      <w:t xml:space="preserve">Beginning Sounds / Phonemic Awareness </w:t>
                    </w:r>
                  </w:p>
                  <w:p w:rsidR="00696921" w:rsidRPr="00BC52D4" w:rsidRDefault="00696921" w:rsidP="00600117">
                    <w:pPr>
                      <w:ind w:firstLine="360"/>
                      <w:rPr>
                        <w:rFonts w:ascii="SnappyService" w:hAnsi="SnappyService"/>
                        <w:color w:val="365F91"/>
                      </w:rPr>
                    </w:pPr>
                    <w:r w:rsidRPr="00BC52D4">
                      <w:rPr>
                        <w:rFonts w:ascii="SnappyService" w:hAnsi="SnappyService"/>
                        <w:color w:val="365F91"/>
                      </w:rPr>
                      <w:t xml:space="preserve">     </w:t>
                    </w:r>
                    <w:r w:rsidRPr="00BC52D4">
                      <w:rPr>
                        <w:rFonts w:ascii="SnappyService" w:hAnsi="SnappyService"/>
                        <w:color w:val="365F91"/>
                      </w:rPr>
                      <w:tab/>
                      <w:t>Concept of a syllable</w:t>
                    </w:r>
                  </w:p>
                  <w:p w:rsidR="00696921" w:rsidRPr="00BC52D4" w:rsidRDefault="00696921" w:rsidP="00600117">
                    <w:pPr>
                      <w:ind w:firstLine="360"/>
                      <w:rPr>
                        <w:rFonts w:ascii="SnappyService" w:hAnsi="SnappyService"/>
                        <w:color w:val="365F91"/>
                      </w:rPr>
                    </w:pPr>
                  </w:p>
                  <w:p w:rsidR="00696921" w:rsidRPr="00BC52D4" w:rsidRDefault="00696921" w:rsidP="004623D1">
                    <w:pPr>
                      <w:rPr>
                        <w:rFonts w:ascii="SnappyService" w:hAnsi="SnappyService"/>
                        <w:color w:val="365F91"/>
                      </w:rPr>
                    </w:pPr>
                    <w:r w:rsidRPr="00BC52D4">
                      <w:rPr>
                        <w:rFonts w:ascii="SnappyService" w:hAnsi="SnappyService"/>
                        <w:color w:val="365F91"/>
                      </w:rPr>
                      <w:t>Social Studies:</w:t>
                    </w:r>
                  </w:p>
                  <w:p w:rsidR="00696921" w:rsidRPr="00BC52D4" w:rsidRDefault="00696921" w:rsidP="004623D1">
                    <w:pPr>
                      <w:numPr>
                        <w:ilvl w:val="0"/>
                        <w:numId w:val="1"/>
                      </w:numPr>
                      <w:rPr>
                        <w:rFonts w:ascii="SnappyService" w:hAnsi="SnappyService"/>
                        <w:color w:val="365F91"/>
                      </w:rPr>
                    </w:pPr>
                    <w:r w:rsidRPr="00BC52D4">
                      <w:rPr>
                        <w:rFonts w:ascii="SnappyService" w:hAnsi="SnappyService"/>
                        <w:color w:val="365F91"/>
                      </w:rPr>
                      <w:t>Kelso’s Choices- Conflict Resolution</w:t>
                    </w:r>
                  </w:p>
                  <w:p w:rsidR="00696921" w:rsidRPr="004C353A" w:rsidRDefault="00696921" w:rsidP="00BC52D4">
                    <w:pPr>
                      <w:ind w:left="360"/>
                      <w:rPr>
                        <w:rFonts w:ascii="SnappyService" w:hAnsi="SnappyService"/>
                        <w:color w:val="365F91"/>
                        <w:sz w:val="20"/>
                        <w:szCs w:val="36"/>
                      </w:rPr>
                    </w:pPr>
                  </w:p>
                  <w:p w:rsidR="00696921" w:rsidRPr="004C353A" w:rsidRDefault="00696921" w:rsidP="00303652">
                    <w:pPr>
                      <w:rPr>
                        <w:rFonts w:ascii="Kristen ITC" w:hAnsi="Kristen ITC"/>
                        <w:b/>
                        <w:color w:val="FFC000"/>
                        <w:sz w:val="28"/>
                        <w:szCs w:val="28"/>
                        <w:u w:val="single"/>
                      </w:rPr>
                    </w:pPr>
                  </w:p>
                  <w:p w:rsidR="00696921" w:rsidRDefault="00696921" w:rsidP="00303652">
                    <w:pPr>
                      <w:jc w:val="center"/>
                      <w:rPr>
                        <w:rFonts w:ascii="Kristen ITC" w:hAnsi="Kristen ITC"/>
                        <w:b/>
                        <w:color w:val="FFC000"/>
                      </w:rPr>
                    </w:pPr>
                  </w:p>
                </w:txbxContent>
              </v:textbox>
            </v:shape>
            <v:shape id="_x0000_s1034" type="#_x0000_t202" style="position:absolute;left:6226;top:7750;width:3459;height:2760" strokeweight="4.5pt">
              <v:textbox style="mso-next-textbox:#_x0000_s1034">
                <w:txbxContent>
                  <w:p w:rsidR="00696921" w:rsidRPr="00BC52D4" w:rsidRDefault="00696921" w:rsidP="008916AF">
                    <w:pPr>
                      <w:jc w:val="center"/>
                      <w:rPr>
                        <w:rFonts w:ascii="SnappyService" w:hAnsi="SnappyService"/>
                        <w:color w:val="365F91"/>
                        <w:sz w:val="22"/>
                        <w:szCs w:val="22"/>
                      </w:rPr>
                    </w:pPr>
                    <w:r w:rsidRPr="00BC52D4">
                      <w:rPr>
                        <w:rFonts w:ascii="SnappyService" w:hAnsi="SnappyService"/>
                        <w:color w:val="365F91"/>
                        <w:sz w:val="22"/>
                        <w:szCs w:val="22"/>
                      </w:rPr>
                      <w:t>Peek at our Week:</w:t>
                    </w:r>
                  </w:p>
                  <w:p w:rsidR="00696921" w:rsidRPr="00BC52D4" w:rsidRDefault="00696921" w:rsidP="00303652">
                    <w:pPr>
                      <w:rPr>
                        <w:rFonts w:ascii="SnappyService" w:hAnsi="SnappyService"/>
                        <w:color w:val="365F91"/>
                        <w:sz w:val="22"/>
                        <w:szCs w:val="22"/>
                      </w:rPr>
                    </w:pPr>
                    <w:r w:rsidRPr="00BC52D4">
                      <w:rPr>
                        <w:rFonts w:ascii="SnappyService" w:hAnsi="SnappyService"/>
                        <w:color w:val="365F91"/>
                        <w:sz w:val="22"/>
                        <w:szCs w:val="22"/>
                      </w:rPr>
                      <w:t>Math:</w:t>
                    </w:r>
                  </w:p>
                  <w:p w:rsidR="00696921" w:rsidRPr="00BC52D4" w:rsidRDefault="00696921" w:rsidP="00303652">
                    <w:pPr>
                      <w:numPr>
                        <w:ilvl w:val="0"/>
                        <w:numId w:val="2"/>
                      </w:numPr>
                      <w:rPr>
                        <w:rFonts w:ascii="SnappyService" w:hAnsi="SnappyService"/>
                        <w:color w:val="365F91"/>
                        <w:sz w:val="22"/>
                        <w:szCs w:val="22"/>
                      </w:rPr>
                    </w:pPr>
                    <w:r w:rsidRPr="00BC52D4">
                      <w:rPr>
                        <w:rFonts w:ascii="SnappyService" w:hAnsi="SnappyService"/>
                        <w:color w:val="365F91"/>
                        <w:sz w:val="22"/>
                        <w:szCs w:val="22"/>
                      </w:rPr>
                      <w:t xml:space="preserve">Recognizing </w:t>
                    </w:r>
                    <w:r w:rsidR="00BC52D4" w:rsidRPr="00BC52D4">
                      <w:rPr>
                        <w:rFonts w:ascii="SnappyService" w:hAnsi="SnappyService"/>
                        <w:color w:val="365F91"/>
                        <w:sz w:val="22"/>
                        <w:szCs w:val="22"/>
                      </w:rPr>
                      <w:t>numbers and writing numbers 0-20</w:t>
                    </w:r>
                  </w:p>
                  <w:p w:rsidR="00696921" w:rsidRPr="00BC52D4" w:rsidRDefault="00696921" w:rsidP="00303652">
                    <w:pPr>
                      <w:numPr>
                        <w:ilvl w:val="0"/>
                        <w:numId w:val="2"/>
                      </w:numPr>
                      <w:rPr>
                        <w:rFonts w:ascii="SnappyService" w:hAnsi="SnappyService"/>
                        <w:color w:val="365F91"/>
                        <w:sz w:val="22"/>
                        <w:szCs w:val="22"/>
                      </w:rPr>
                    </w:pPr>
                    <w:r w:rsidRPr="00BC52D4">
                      <w:rPr>
                        <w:rFonts w:ascii="SnappyService" w:hAnsi="SnappyService"/>
                        <w:color w:val="365F91"/>
                        <w:sz w:val="22"/>
                        <w:szCs w:val="22"/>
                      </w:rPr>
                      <w:t>Sorting by attributes</w:t>
                    </w:r>
                  </w:p>
                  <w:p w:rsidR="00696921" w:rsidRPr="00BC52D4" w:rsidRDefault="00696921" w:rsidP="00303652">
                    <w:pPr>
                      <w:numPr>
                        <w:ilvl w:val="0"/>
                        <w:numId w:val="2"/>
                      </w:numPr>
                      <w:rPr>
                        <w:rFonts w:ascii="SnappyService" w:hAnsi="SnappyService"/>
                        <w:color w:val="365F91"/>
                        <w:sz w:val="22"/>
                        <w:szCs w:val="22"/>
                      </w:rPr>
                    </w:pPr>
                    <w:r w:rsidRPr="00BC52D4">
                      <w:rPr>
                        <w:rFonts w:ascii="SnappyService" w:hAnsi="SnappyService"/>
                        <w:color w:val="365F91"/>
                        <w:sz w:val="22"/>
                        <w:szCs w:val="22"/>
                      </w:rPr>
                      <w:t>Rote counting 1-30</w:t>
                    </w:r>
                  </w:p>
                  <w:p w:rsidR="00696921" w:rsidRPr="00BC52D4" w:rsidRDefault="00696921" w:rsidP="00303652">
                    <w:pPr>
                      <w:numPr>
                        <w:ilvl w:val="0"/>
                        <w:numId w:val="2"/>
                      </w:numPr>
                      <w:rPr>
                        <w:rFonts w:ascii="SnappyService" w:hAnsi="SnappyService"/>
                        <w:color w:val="365F91"/>
                        <w:sz w:val="22"/>
                        <w:szCs w:val="22"/>
                      </w:rPr>
                    </w:pPr>
                    <w:r w:rsidRPr="00BC52D4">
                      <w:rPr>
                        <w:rFonts w:ascii="SnappyService" w:hAnsi="SnappyService"/>
                        <w:color w:val="365F91"/>
                        <w:sz w:val="22"/>
                        <w:szCs w:val="22"/>
                      </w:rPr>
                      <w:t xml:space="preserve">Estimating </w:t>
                    </w:r>
                  </w:p>
                  <w:p w:rsidR="00696921" w:rsidRPr="00BC52D4" w:rsidRDefault="00696921" w:rsidP="00303652">
                    <w:pPr>
                      <w:numPr>
                        <w:ilvl w:val="0"/>
                        <w:numId w:val="2"/>
                      </w:numPr>
                      <w:rPr>
                        <w:rFonts w:ascii="SnappyService" w:hAnsi="SnappyService"/>
                        <w:color w:val="365F91"/>
                        <w:sz w:val="22"/>
                        <w:szCs w:val="22"/>
                      </w:rPr>
                    </w:pPr>
                    <w:r w:rsidRPr="00BC52D4">
                      <w:rPr>
                        <w:rFonts w:ascii="SnappyService" w:hAnsi="SnappyService"/>
                        <w:color w:val="365F91"/>
                        <w:sz w:val="22"/>
                        <w:szCs w:val="22"/>
                      </w:rPr>
                      <w:t>Calendar activities</w:t>
                    </w:r>
                  </w:p>
                  <w:p w:rsidR="00696921" w:rsidRPr="00BC52D4" w:rsidRDefault="00696921" w:rsidP="00303652">
                    <w:pPr>
                      <w:numPr>
                        <w:ilvl w:val="0"/>
                        <w:numId w:val="2"/>
                      </w:numPr>
                      <w:rPr>
                        <w:rFonts w:ascii="SnappyService" w:hAnsi="SnappyService"/>
                        <w:color w:val="365F91"/>
                        <w:sz w:val="22"/>
                        <w:szCs w:val="22"/>
                      </w:rPr>
                    </w:pPr>
                    <w:r w:rsidRPr="00BC52D4">
                      <w:rPr>
                        <w:rFonts w:ascii="SnappyService" w:hAnsi="SnappyService"/>
                        <w:color w:val="365F91"/>
                        <w:sz w:val="22"/>
                        <w:szCs w:val="22"/>
                      </w:rPr>
                      <w:t>Attributes of shapes</w:t>
                    </w:r>
                  </w:p>
                  <w:p w:rsidR="00696921" w:rsidRPr="00BC52D4" w:rsidRDefault="00696921" w:rsidP="00303652">
                    <w:pPr>
                      <w:numPr>
                        <w:ilvl w:val="0"/>
                        <w:numId w:val="2"/>
                      </w:numPr>
                      <w:rPr>
                        <w:rFonts w:ascii="SnappyService" w:hAnsi="SnappyService"/>
                        <w:color w:val="365F91"/>
                        <w:sz w:val="22"/>
                        <w:szCs w:val="22"/>
                      </w:rPr>
                    </w:pPr>
                    <w:r w:rsidRPr="00BC52D4">
                      <w:rPr>
                        <w:rFonts w:ascii="SnappyService" w:hAnsi="SnappyService"/>
                        <w:color w:val="365F91"/>
                        <w:sz w:val="22"/>
                        <w:szCs w:val="22"/>
                      </w:rPr>
                      <w:t>Symmetry</w:t>
                    </w:r>
                  </w:p>
                  <w:p w:rsidR="00696921" w:rsidRPr="00BC52D4" w:rsidRDefault="00696921" w:rsidP="00303652">
                    <w:pPr>
                      <w:numPr>
                        <w:ilvl w:val="0"/>
                        <w:numId w:val="2"/>
                      </w:numPr>
                      <w:rPr>
                        <w:rFonts w:ascii="SnappyService" w:hAnsi="SnappyService"/>
                        <w:color w:val="365F91"/>
                        <w:sz w:val="22"/>
                        <w:szCs w:val="22"/>
                      </w:rPr>
                    </w:pPr>
                    <w:r w:rsidRPr="00BC52D4">
                      <w:rPr>
                        <w:rFonts w:ascii="SnappyService" w:hAnsi="SnappyService"/>
                        <w:color w:val="365F91"/>
                        <w:sz w:val="22"/>
                        <w:szCs w:val="22"/>
                      </w:rPr>
                      <w:t>Tricky Teens</w:t>
                    </w:r>
                  </w:p>
                  <w:p w:rsidR="00696921" w:rsidRPr="00BC52D4" w:rsidRDefault="00696921" w:rsidP="00303652">
                    <w:pPr>
                      <w:numPr>
                        <w:ilvl w:val="0"/>
                        <w:numId w:val="2"/>
                      </w:numPr>
                      <w:rPr>
                        <w:rFonts w:ascii="SnappyService" w:hAnsi="SnappyService"/>
                        <w:color w:val="365F91"/>
                        <w:sz w:val="22"/>
                        <w:szCs w:val="22"/>
                      </w:rPr>
                    </w:pPr>
                    <w:r w:rsidRPr="00BC52D4">
                      <w:rPr>
                        <w:rFonts w:ascii="SnappyService" w:hAnsi="SnappyService"/>
                        <w:color w:val="365F91"/>
                        <w:sz w:val="22"/>
                        <w:szCs w:val="22"/>
                      </w:rPr>
                      <w:t>Patterning</w:t>
                    </w:r>
                  </w:p>
                  <w:p w:rsidR="00696921" w:rsidRPr="00BC52D4" w:rsidRDefault="00696921" w:rsidP="00303652">
                    <w:pPr>
                      <w:numPr>
                        <w:ilvl w:val="0"/>
                        <w:numId w:val="2"/>
                      </w:numPr>
                      <w:rPr>
                        <w:rFonts w:ascii="SnappyService" w:hAnsi="SnappyService"/>
                        <w:color w:val="365F91"/>
                        <w:sz w:val="22"/>
                        <w:szCs w:val="22"/>
                      </w:rPr>
                    </w:pPr>
                    <w:r w:rsidRPr="00BC52D4">
                      <w:rPr>
                        <w:rFonts w:ascii="SnappyService" w:hAnsi="SnappyService"/>
                        <w:color w:val="365F91"/>
                        <w:sz w:val="22"/>
                        <w:szCs w:val="22"/>
                      </w:rPr>
                      <w:t>Positional words</w:t>
                    </w:r>
                  </w:p>
                  <w:p w:rsidR="00696921" w:rsidRPr="00BC52D4" w:rsidRDefault="00696921" w:rsidP="00600117">
                    <w:pPr>
                      <w:rPr>
                        <w:rFonts w:ascii="SnappyService" w:hAnsi="SnappyService"/>
                        <w:color w:val="365F91"/>
                        <w:sz w:val="22"/>
                        <w:szCs w:val="22"/>
                      </w:rPr>
                    </w:pPr>
                    <w:r w:rsidRPr="00BC52D4">
                      <w:rPr>
                        <w:rFonts w:ascii="SnappyService" w:hAnsi="SnappyService"/>
                        <w:color w:val="365F91"/>
                        <w:sz w:val="22"/>
                        <w:szCs w:val="22"/>
                      </w:rPr>
                      <w:t>Science:</w:t>
                    </w:r>
                  </w:p>
                  <w:p w:rsidR="00696921" w:rsidRPr="00BC52D4" w:rsidRDefault="00696921" w:rsidP="00600117">
                    <w:pPr>
                      <w:numPr>
                        <w:ilvl w:val="0"/>
                        <w:numId w:val="2"/>
                      </w:numPr>
                      <w:rPr>
                        <w:rFonts w:ascii="SnappyService" w:hAnsi="SnappyService"/>
                        <w:color w:val="365F91"/>
                        <w:sz w:val="22"/>
                        <w:szCs w:val="22"/>
                      </w:rPr>
                    </w:pPr>
                    <w:r w:rsidRPr="00BC52D4">
                      <w:rPr>
                        <w:rFonts w:ascii="SnappyService" w:hAnsi="SnappyService"/>
                        <w:color w:val="365F91"/>
                        <w:sz w:val="22"/>
                        <w:szCs w:val="22"/>
                      </w:rPr>
                      <w:t>Living &amp; Nonliving</w:t>
                    </w:r>
                  </w:p>
                  <w:p w:rsidR="00696921" w:rsidRPr="00BC52D4" w:rsidRDefault="00696921" w:rsidP="00600117">
                    <w:pPr>
                      <w:numPr>
                        <w:ilvl w:val="0"/>
                        <w:numId w:val="2"/>
                      </w:numPr>
                      <w:rPr>
                        <w:rFonts w:ascii="SnappyService" w:hAnsi="SnappyService"/>
                        <w:color w:val="365F91"/>
                        <w:sz w:val="22"/>
                        <w:szCs w:val="22"/>
                      </w:rPr>
                    </w:pPr>
                    <w:r w:rsidRPr="00BC52D4">
                      <w:rPr>
                        <w:rFonts w:ascii="SnappyService" w:hAnsi="SnappyService"/>
                        <w:color w:val="365F91"/>
                        <w:sz w:val="22"/>
                        <w:szCs w:val="22"/>
                      </w:rPr>
                      <w:t>Classifying</w:t>
                    </w:r>
                  </w:p>
                  <w:p w:rsidR="00696921" w:rsidRPr="00BC52D4" w:rsidRDefault="00696921" w:rsidP="00600117">
                    <w:pPr>
                      <w:numPr>
                        <w:ilvl w:val="0"/>
                        <w:numId w:val="2"/>
                      </w:numPr>
                      <w:rPr>
                        <w:rFonts w:ascii="SnappyService" w:hAnsi="SnappyService"/>
                        <w:color w:val="365F91"/>
                        <w:sz w:val="22"/>
                        <w:szCs w:val="22"/>
                      </w:rPr>
                    </w:pPr>
                    <w:r w:rsidRPr="00BC52D4">
                      <w:rPr>
                        <w:rFonts w:ascii="SnappyService" w:hAnsi="SnappyService"/>
                        <w:color w:val="365F91"/>
                        <w:sz w:val="22"/>
                        <w:szCs w:val="22"/>
                      </w:rPr>
                      <w:t>Nocturnal Animals</w:t>
                    </w:r>
                  </w:p>
                  <w:p w:rsidR="00696921" w:rsidRPr="004C353A" w:rsidRDefault="00696921" w:rsidP="00600117">
                    <w:pPr>
                      <w:rPr>
                        <w:rFonts w:ascii="SnappyService" w:hAnsi="SnappyService"/>
                        <w:color w:val="365F91"/>
                        <w:sz w:val="20"/>
                        <w:szCs w:val="36"/>
                      </w:rPr>
                    </w:pPr>
                  </w:p>
                  <w:p w:rsidR="00696921" w:rsidRPr="00303652" w:rsidRDefault="00696921" w:rsidP="00303652">
                    <w:pPr>
                      <w:rPr>
                        <w:rFonts w:eastAsia="Arial Unicode MS"/>
                        <w:szCs w:val="48"/>
                      </w:rPr>
                    </w:pPr>
                  </w:p>
                </w:txbxContent>
              </v:textbox>
            </v:shape>
            <v:shape id="_x0000_s1035" type="#_x0000_t202" style="position:absolute;left:6212;top:3070;width:3473;height:1914" strokeweight="2.25pt">
              <v:stroke dashstyle="1 1" endcap="round"/>
              <v:textbox style="mso-next-textbox:#_x0000_s1035">
                <w:txbxContent>
                  <w:p w:rsidR="00696921" w:rsidRDefault="00696921" w:rsidP="00303652">
                    <w:pPr>
                      <w:jc w:val="center"/>
                      <w:rPr>
                        <w:rFonts w:ascii="Comic Sans MS" w:hAnsi="Comic Sans MS"/>
                        <w:b/>
                        <w:i/>
                        <w:color w:val="FF0000"/>
                        <w:sz w:val="36"/>
                        <w:szCs w:val="36"/>
                        <w:u w:val="single"/>
                      </w:rPr>
                    </w:pPr>
                    <w:r w:rsidRPr="009F3E23">
                      <w:rPr>
                        <w:rFonts w:ascii="Comic Sans MS" w:hAnsi="Comic Sans MS"/>
                        <w:b/>
                        <w:i/>
                        <w:color w:val="FF0000"/>
                        <w:sz w:val="36"/>
                        <w:szCs w:val="36"/>
                        <w:u w:val="single"/>
                      </w:rPr>
                      <w:t>Upcoming Events</w:t>
                    </w:r>
                  </w:p>
                  <w:p w:rsidR="00696921" w:rsidRPr="009F3E23" w:rsidRDefault="00696921" w:rsidP="00303652">
                    <w:pPr>
                      <w:jc w:val="center"/>
                      <w:rPr>
                        <w:rFonts w:ascii="Comic Sans MS" w:hAnsi="Comic Sans MS"/>
                        <w:b/>
                        <w:i/>
                        <w:color w:val="FF0000"/>
                        <w:sz w:val="16"/>
                        <w:szCs w:val="16"/>
                        <w:u w:val="single"/>
                      </w:rPr>
                    </w:pPr>
                  </w:p>
                  <w:p w:rsidR="004F69D3" w:rsidRDefault="004F69D3" w:rsidP="004F69D3">
                    <w:pPr>
                      <w:jc w:val="center"/>
                      <w:rPr>
                        <w:rFonts w:ascii="123Marker" w:hAnsi="123Marker"/>
                        <w:i/>
                        <w:sz w:val="28"/>
                        <w:szCs w:val="20"/>
                      </w:rPr>
                    </w:pPr>
                    <w:r>
                      <w:rPr>
                        <w:rFonts w:ascii="123Marker" w:hAnsi="123Marker"/>
                        <w:i/>
                        <w:sz w:val="28"/>
                        <w:szCs w:val="20"/>
                      </w:rPr>
                      <w:t>October 31</w:t>
                    </w:r>
                    <w:r w:rsidRPr="004F69D3">
                      <w:rPr>
                        <w:rFonts w:ascii="123Marker" w:hAnsi="123Marker"/>
                        <w:i/>
                        <w:sz w:val="28"/>
                        <w:szCs w:val="20"/>
                        <w:vertAlign w:val="superscript"/>
                      </w:rPr>
                      <w:t>st</w:t>
                    </w:r>
                    <w:r>
                      <w:rPr>
                        <w:rFonts w:ascii="123Marker" w:hAnsi="123Marker"/>
                        <w:i/>
                        <w:sz w:val="28"/>
                        <w:szCs w:val="20"/>
                      </w:rPr>
                      <w:t xml:space="preserve"> – Science Fest 8:45 to 11:15</w:t>
                    </w:r>
                  </w:p>
                  <w:p w:rsidR="00696921" w:rsidRDefault="00696921" w:rsidP="004F69D3">
                    <w:pPr>
                      <w:jc w:val="center"/>
                      <w:rPr>
                        <w:rFonts w:ascii="123Marker" w:hAnsi="123Marker"/>
                        <w:i/>
                        <w:sz w:val="28"/>
                        <w:szCs w:val="20"/>
                      </w:rPr>
                    </w:pPr>
                    <w:r w:rsidRPr="00A8427B">
                      <w:rPr>
                        <w:rFonts w:ascii="123Marker" w:hAnsi="123Marker"/>
                        <w:i/>
                        <w:sz w:val="28"/>
                        <w:szCs w:val="20"/>
                      </w:rPr>
                      <w:t>November 1</w:t>
                    </w:r>
                    <w:r w:rsidRPr="00A8427B">
                      <w:rPr>
                        <w:rFonts w:ascii="123Marker" w:hAnsi="123Marker"/>
                        <w:i/>
                        <w:sz w:val="28"/>
                        <w:szCs w:val="20"/>
                        <w:vertAlign w:val="superscript"/>
                      </w:rPr>
                      <w:t>st</w:t>
                    </w:r>
                    <w:r w:rsidR="00D011F8">
                      <w:rPr>
                        <w:rFonts w:ascii="123Marker" w:hAnsi="123Marker"/>
                        <w:i/>
                        <w:sz w:val="28"/>
                        <w:szCs w:val="20"/>
                        <w:vertAlign w:val="superscript"/>
                      </w:rPr>
                      <w:t xml:space="preserve"> </w:t>
                    </w:r>
                    <w:r w:rsidR="004F69D3">
                      <w:rPr>
                        <w:rFonts w:ascii="123Marker" w:hAnsi="123Marker"/>
                        <w:i/>
                        <w:sz w:val="28"/>
                        <w:szCs w:val="20"/>
                      </w:rPr>
                      <w:t>–</w:t>
                    </w:r>
                    <w:r>
                      <w:rPr>
                        <w:rFonts w:ascii="123Marker" w:hAnsi="123Marker"/>
                        <w:i/>
                        <w:sz w:val="28"/>
                        <w:szCs w:val="20"/>
                      </w:rPr>
                      <w:t xml:space="preserve"> </w:t>
                    </w:r>
                    <w:r w:rsidR="004F69D3">
                      <w:rPr>
                        <w:rFonts w:ascii="123Marker" w:hAnsi="123Marker"/>
                        <w:i/>
                        <w:sz w:val="28"/>
                        <w:szCs w:val="20"/>
                      </w:rPr>
                      <w:t xml:space="preserve">Late Start Day </w:t>
                    </w:r>
                    <w:r>
                      <w:rPr>
                        <w:rFonts w:ascii="123Marker" w:hAnsi="123Marker"/>
                        <w:i/>
                        <w:sz w:val="28"/>
                        <w:szCs w:val="20"/>
                      </w:rPr>
                      <w:t>10:15</w:t>
                    </w:r>
                  </w:p>
                  <w:p w:rsidR="004F69D3" w:rsidRPr="00A8427B" w:rsidRDefault="004F69D3" w:rsidP="004F69D3">
                    <w:pPr>
                      <w:jc w:val="center"/>
                      <w:rPr>
                        <w:rFonts w:ascii="123Marker" w:hAnsi="123Marker"/>
                        <w:i/>
                        <w:sz w:val="28"/>
                        <w:szCs w:val="20"/>
                      </w:rPr>
                    </w:pPr>
                    <w:r>
                      <w:rPr>
                        <w:rFonts w:ascii="123Marker" w:hAnsi="123Marker"/>
                        <w:i/>
                        <w:sz w:val="28"/>
                        <w:szCs w:val="20"/>
                      </w:rPr>
                      <w:t>November 11</w:t>
                    </w:r>
                    <w:r w:rsidRPr="004F69D3">
                      <w:rPr>
                        <w:rFonts w:ascii="123Marker" w:hAnsi="123Marker"/>
                        <w:i/>
                        <w:sz w:val="28"/>
                        <w:szCs w:val="20"/>
                        <w:vertAlign w:val="superscript"/>
                      </w:rPr>
                      <w:t>th</w:t>
                    </w:r>
                    <w:r>
                      <w:rPr>
                        <w:rFonts w:ascii="123Marker" w:hAnsi="123Marker"/>
                        <w:i/>
                        <w:sz w:val="28"/>
                        <w:szCs w:val="20"/>
                      </w:rPr>
                      <w:t xml:space="preserve"> - Veteran’s Day Assembly – 8:40</w:t>
                    </w:r>
                  </w:p>
                  <w:p w:rsidR="00696921" w:rsidRDefault="004F69D3" w:rsidP="004F69D3">
                    <w:pPr>
                      <w:jc w:val="center"/>
                      <w:rPr>
                        <w:rFonts w:ascii="123Marker" w:hAnsi="123Marker"/>
                        <w:i/>
                        <w:sz w:val="28"/>
                        <w:szCs w:val="20"/>
                      </w:rPr>
                    </w:pPr>
                    <w:r>
                      <w:rPr>
                        <w:rFonts w:ascii="123Marker" w:hAnsi="123Marker"/>
                        <w:i/>
                        <w:sz w:val="28"/>
                        <w:szCs w:val="20"/>
                      </w:rPr>
                      <w:t xml:space="preserve"> November </w:t>
                    </w:r>
                    <w:proofErr w:type="gramStart"/>
                    <w:r>
                      <w:rPr>
                        <w:rFonts w:ascii="123Marker" w:hAnsi="123Marker"/>
                        <w:i/>
                        <w:sz w:val="28"/>
                        <w:szCs w:val="20"/>
                      </w:rPr>
                      <w:t>21</w:t>
                    </w:r>
                    <w:r w:rsidRPr="004F69D3">
                      <w:rPr>
                        <w:rFonts w:ascii="123Marker" w:hAnsi="123Marker"/>
                        <w:i/>
                        <w:sz w:val="28"/>
                        <w:szCs w:val="20"/>
                        <w:vertAlign w:val="superscript"/>
                      </w:rPr>
                      <w:t>st</w:t>
                    </w:r>
                    <w:r>
                      <w:rPr>
                        <w:rFonts w:ascii="123Marker" w:hAnsi="123Marker"/>
                        <w:i/>
                        <w:sz w:val="28"/>
                        <w:szCs w:val="20"/>
                      </w:rPr>
                      <w:t xml:space="preserve">  –</w:t>
                    </w:r>
                    <w:proofErr w:type="gramEnd"/>
                    <w:r>
                      <w:rPr>
                        <w:rFonts w:ascii="123Marker" w:hAnsi="123Marker"/>
                        <w:i/>
                        <w:sz w:val="28"/>
                        <w:szCs w:val="20"/>
                      </w:rPr>
                      <w:t xml:space="preserve"> </w:t>
                    </w:r>
                    <w:proofErr w:type="spellStart"/>
                    <w:r>
                      <w:rPr>
                        <w:rFonts w:ascii="123Marker" w:hAnsi="123Marker"/>
                        <w:i/>
                        <w:sz w:val="28"/>
                        <w:szCs w:val="20"/>
                      </w:rPr>
                      <w:t>Boosterthon</w:t>
                    </w:r>
                    <w:proofErr w:type="spellEnd"/>
                    <w:r>
                      <w:rPr>
                        <w:rFonts w:ascii="123Marker" w:hAnsi="123Marker"/>
                        <w:i/>
                        <w:sz w:val="28"/>
                        <w:szCs w:val="20"/>
                      </w:rPr>
                      <w:t xml:space="preserve"> 8:30 a.m.</w:t>
                    </w:r>
                  </w:p>
                  <w:p w:rsidR="004F69D3" w:rsidRDefault="004F69D3" w:rsidP="004F69D3">
                    <w:pPr>
                      <w:jc w:val="center"/>
                      <w:rPr>
                        <w:rFonts w:ascii="123Marker" w:hAnsi="123Marker"/>
                        <w:i/>
                        <w:sz w:val="28"/>
                        <w:szCs w:val="20"/>
                      </w:rPr>
                    </w:pPr>
                    <w:r>
                      <w:rPr>
                        <w:rFonts w:ascii="123Marker" w:hAnsi="123Marker"/>
                        <w:i/>
                        <w:sz w:val="28"/>
                        <w:szCs w:val="20"/>
                      </w:rPr>
                      <w:t>November 27</w:t>
                    </w:r>
                    <w:r w:rsidRPr="004F69D3">
                      <w:rPr>
                        <w:rFonts w:ascii="123Marker" w:hAnsi="123Marker"/>
                        <w:i/>
                        <w:sz w:val="28"/>
                        <w:szCs w:val="20"/>
                        <w:vertAlign w:val="superscript"/>
                      </w:rPr>
                      <w:t>th</w:t>
                    </w:r>
                    <w:r>
                      <w:rPr>
                        <w:rFonts w:ascii="123Marker" w:hAnsi="123Marker"/>
                        <w:i/>
                        <w:sz w:val="28"/>
                        <w:szCs w:val="20"/>
                      </w:rPr>
                      <w:t>, 28</w:t>
                    </w:r>
                    <w:r w:rsidRPr="004F69D3">
                      <w:rPr>
                        <w:rFonts w:ascii="123Marker" w:hAnsi="123Marker"/>
                        <w:i/>
                        <w:sz w:val="28"/>
                        <w:szCs w:val="20"/>
                        <w:vertAlign w:val="superscript"/>
                      </w:rPr>
                      <w:t>th</w:t>
                    </w:r>
                    <w:r>
                      <w:rPr>
                        <w:rFonts w:ascii="123Marker" w:hAnsi="123Marker"/>
                        <w:i/>
                        <w:sz w:val="28"/>
                        <w:szCs w:val="20"/>
                      </w:rPr>
                      <w:t xml:space="preserve"> and 29</w:t>
                    </w:r>
                    <w:r w:rsidRPr="004F69D3">
                      <w:rPr>
                        <w:rFonts w:ascii="123Marker" w:hAnsi="123Marker"/>
                        <w:i/>
                        <w:sz w:val="28"/>
                        <w:szCs w:val="20"/>
                        <w:vertAlign w:val="superscript"/>
                      </w:rPr>
                      <w:t>th</w:t>
                    </w:r>
                    <w:r>
                      <w:rPr>
                        <w:rFonts w:ascii="123Marker" w:hAnsi="123Marker"/>
                        <w:i/>
                        <w:sz w:val="28"/>
                        <w:szCs w:val="20"/>
                      </w:rPr>
                      <w:t xml:space="preserve"> – Thanksgiving Holidays</w:t>
                    </w:r>
                  </w:p>
                  <w:p w:rsidR="00696921" w:rsidRPr="00A8427B" w:rsidRDefault="00696921" w:rsidP="00303652">
                    <w:pPr>
                      <w:jc w:val="center"/>
                      <w:rPr>
                        <w:rFonts w:ascii="123Marker" w:hAnsi="123Marker"/>
                        <w:i/>
                        <w:sz w:val="28"/>
                        <w:szCs w:val="20"/>
                      </w:rPr>
                    </w:pPr>
                  </w:p>
                  <w:p w:rsidR="00696921" w:rsidRDefault="00696921" w:rsidP="00303652">
                    <w:pPr>
                      <w:jc w:val="center"/>
                      <w:rPr>
                        <w:rFonts w:ascii="123Marker" w:hAnsi="123Marker"/>
                        <w:sz w:val="28"/>
                        <w:szCs w:val="40"/>
                      </w:rPr>
                    </w:pPr>
                  </w:p>
                  <w:p w:rsidR="00696921" w:rsidRPr="00A8427B" w:rsidRDefault="00696921" w:rsidP="00303652">
                    <w:pPr>
                      <w:jc w:val="center"/>
                      <w:rPr>
                        <w:rFonts w:ascii="Comic Sans MS" w:hAnsi="Comic Sans MS"/>
                        <w:sz w:val="28"/>
                        <w:szCs w:val="40"/>
                      </w:rPr>
                    </w:pPr>
                  </w:p>
                </w:txbxContent>
              </v:textbox>
            </v:shape>
            <v:shape id="_x0000_s1036" type="#_x0000_t202" style="position:absolute;left:2503;top:5128;width:7182;height:2524" strokeweight="6pt">
              <v:stroke linestyle="thickBetweenThin"/>
              <v:textbox>
                <w:txbxContent>
                  <w:p w:rsidR="00F26B9A" w:rsidRDefault="00F26B9A" w:rsidP="00F26B9A">
                    <w:pPr>
                      <w:rPr>
                        <w:rFonts w:ascii="Comic Sans MS" w:hAnsi="Comic Sans MS"/>
                        <w:color w:val="663300"/>
                        <w:sz w:val="20"/>
                        <w:szCs w:val="20"/>
                      </w:rPr>
                    </w:pPr>
                    <w:r w:rsidRPr="00F26B9A">
                      <w:rPr>
                        <w:rFonts w:ascii="Comic Sans MS" w:hAnsi="Comic Sans MS"/>
                        <w:color w:val="663300"/>
                        <w:sz w:val="20"/>
                        <w:szCs w:val="20"/>
                      </w:rPr>
                      <w:t xml:space="preserve">Parents who talk to their children about charitable giving significantly increase the likelihood that those children will give to charity, according to </w:t>
                    </w:r>
                    <w:r w:rsidRPr="00F26B9A">
                      <w:rPr>
                        <w:rFonts w:ascii="Comic Sans MS" w:hAnsi="Comic Sans MS"/>
                        <w:i/>
                        <w:iCs/>
                        <w:color w:val="663300"/>
                        <w:sz w:val="20"/>
                        <w:szCs w:val="20"/>
                      </w:rPr>
                      <w:t>Women Give 2013</w:t>
                    </w:r>
                    <w:r w:rsidRPr="00F26B9A">
                      <w:rPr>
                        <w:rFonts w:ascii="Comic Sans MS" w:hAnsi="Comic Sans MS"/>
                        <w:color w:val="663300"/>
                        <w:sz w:val="20"/>
                        <w:szCs w:val="20"/>
                      </w:rPr>
                      <w:t>, a new study from the Women’s Philanthropy Institute at the Indiana University Lilly Family School of Philanthropy.</w:t>
                    </w:r>
                  </w:p>
                  <w:p w:rsidR="00F26B9A" w:rsidRPr="00F26B9A" w:rsidRDefault="00F26B9A" w:rsidP="00F26B9A">
                    <w:pPr>
                      <w:rPr>
                        <w:rFonts w:ascii="Comic Sans MS" w:hAnsi="Comic Sans MS"/>
                        <w:color w:val="663300"/>
                        <w:sz w:val="16"/>
                        <w:szCs w:val="16"/>
                      </w:rPr>
                    </w:pPr>
                  </w:p>
                  <w:p w:rsidR="00F26B9A" w:rsidRDefault="00F26B9A" w:rsidP="00F26B9A">
                    <w:pPr>
                      <w:rPr>
                        <w:rFonts w:ascii="Comic Sans MS" w:hAnsi="Comic Sans MS"/>
                        <w:color w:val="663300"/>
                        <w:sz w:val="20"/>
                        <w:szCs w:val="20"/>
                      </w:rPr>
                    </w:pPr>
                    <w:r w:rsidRPr="00F26B9A">
                      <w:rPr>
                        <w:rFonts w:ascii="Comic Sans MS" w:hAnsi="Comic Sans MS"/>
                        <w:color w:val="663300"/>
                        <w:sz w:val="20"/>
                        <w:szCs w:val="20"/>
                      </w:rPr>
                      <w:t>That finding holds true regardless of the child’s sex, age, race, and family income. Children whose parents talk to them about giving are 20 percent more likely to give to charity than children whose parents do not discuss giving with them.</w:t>
                    </w:r>
                  </w:p>
                  <w:p w:rsidR="00F26B9A" w:rsidRPr="00F26B9A" w:rsidRDefault="00F26B9A" w:rsidP="00F26B9A">
                    <w:pPr>
                      <w:rPr>
                        <w:rFonts w:ascii="Comic Sans MS" w:hAnsi="Comic Sans MS"/>
                        <w:color w:val="663300"/>
                        <w:sz w:val="16"/>
                        <w:szCs w:val="16"/>
                      </w:rPr>
                    </w:pPr>
                  </w:p>
                  <w:p w:rsidR="00F26B9A" w:rsidRDefault="00F26B9A" w:rsidP="00F26B9A">
                    <w:pPr>
                      <w:rPr>
                        <w:rFonts w:ascii="Comic Sans MS" w:hAnsi="Comic Sans MS"/>
                        <w:color w:val="663300"/>
                        <w:sz w:val="20"/>
                        <w:szCs w:val="20"/>
                      </w:rPr>
                    </w:pPr>
                    <w:r w:rsidRPr="00F26B9A">
                      <w:rPr>
                        <w:rFonts w:ascii="Comic Sans MS" w:hAnsi="Comic Sans MS"/>
                        <w:color w:val="663300"/>
                        <w:sz w:val="20"/>
                        <w:szCs w:val="20"/>
                      </w:rPr>
                      <w:t xml:space="preserve">“This research provides a clear, effective path for parents who want to encourage their children to be generous and caring,” said Debra J. </w:t>
                    </w:r>
                    <w:proofErr w:type="spellStart"/>
                    <w:r w:rsidRPr="00F26B9A">
                      <w:rPr>
                        <w:rFonts w:ascii="Comic Sans MS" w:hAnsi="Comic Sans MS"/>
                        <w:color w:val="663300"/>
                        <w:sz w:val="20"/>
                        <w:szCs w:val="20"/>
                      </w:rPr>
                      <w:t>Mesch</w:t>
                    </w:r>
                    <w:proofErr w:type="spellEnd"/>
                    <w:r w:rsidRPr="00F26B9A">
                      <w:rPr>
                        <w:rFonts w:ascii="Comic Sans MS" w:hAnsi="Comic Sans MS"/>
                        <w:color w:val="663300"/>
                        <w:sz w:val="20"/>
                        <w:szCs w:val="20"/>
                      </w:rPr>
                      <w:t>, Ph.D., Director of the Women’s Philanthropy Institute. “The way parents teach their children about giving matters. Talking to children about charity is effective across all types of U.S. households, pointing the way to raising future philanthropists.”</w:t>
                    </w:r>
                  </w:p>
                  <w:p w:rsidR="00F26B9A" w:rsidRPr="00F26B9A" w:rsidRDefault="00F26B9A" w:rsidP="00F26B9A">
                    <w:pPr>
                      <w:rPr>
                        <w:rFonts w:ascii="Comic Sans MS" w:hAnsi="Comic Sans MS"/>
                        <w:color w:val="663300"/>
                        <w:sz w:val="16"/>
                        <w:szCs w:val="16"/>
                      </w:rPr>
                    </w:pPr>
                  </w:p>
                  <w:p w:rsidR="00F26B9A" w:rsidRPr="00F26B9A" w:rsidRDefault="00F26B9A" w:rsidP="00F26B9A">
                    <w:pPr>
                      <w:rPr>
                        <w:rFonts w:ascii="Comic Sans MS" w:hAnsi="Comic Sans MS"/>
                        <w:color w:val="663300"/>
                        <w:sz w:val="20"/>
                        <w:szCs w:val="20"/>
                      </w:rPr>
                    </w:pPr>
                    <w:r w:rsidRPr="00F26B9A">
                      <w:rPr>
                        <w:rFonts w:ascii="Comic Sans MS" w:hAnsi="Comic Sans MS"/>
                        <w:color w:val="663300"/>
                        <w:sz w:val="20"/>
                        <w:szCs w:val="20"/>
                      </w:rPr>
                      <w:t>- See more at: http://www.philanthropy.iupui.edu/news/article/women-give-2013#sthash.VQhQPJri.dpuf</w:t>
                    </w:r>
                  </w:p>
                  <w:p w:rsidR="00696921" w:rsidRPr="00F26B9A" w:rsidRDefault="00696921" w:rsidP="00696248">
                    <w:pPr>
                      <w:jc w:val="center"/>
                      <w:rPr>
                        <w:rFonts w:ascii="Comic Sans MS" w:hAnsi="Comic Sans MS"/>
                        <w:color w:val="FF0000"/>
                        <w:sz w:val="20"/>
                        <w:szCs w:val="20"/>
                      </w:rPr>
                    </w:pPr>
                  </w:p>
                </w:txbxContent>
              </v:textbox>
            </v:shape>
            <w10:anchorlock/>
          </v:group>
        </w:pict>
      </w:r>
    </w:p>
    <w:sectPr w:rsidR="00696921" w:rsidSect="003C6F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2Peas Drama Queen">
    <w:altName w:val="Times New Roman"/>
    <w:panose1 w:val="00000000000000000000"/>
    <w:charset w:val="00"/>
    <w:family w:val="auto"/>
    <w:notTrueType/>
    <w:pitch w:val="variable"/>
    <w:sig w:usb0="00000003" w:usb1="00000000" w:usb2="00000000" w:usb3="00000000" w:csb0="00000001" w:csb1="00000000"/>
  </w:font>
  <w:font w:name="Kristen ITC">
    <w:altName w:val="Quilted Butterfly"/>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shcan BB">
    <w:altName w:val="Agency FB"/>
    <w:panose1 w:val="00000000000000000000"/>
    <w:charset w:val="00"/>
    <w:family w:val="auto"/>
    <w:notTrueType/>
    <w:pitch w:val="variable"/>
    <w:sig w:usb0="00000003" w:usb1="00000000" w:usb2="00000000" w:usb3="00000000" w:csb0="00000001" w:csb1="00000000"/>
  </w:font>
  <w:font w:name="SnappyService">
    <w:altName w:val="Arial"/>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123Marke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4CD1"/>
    <w:multiLevelType w:val="hybridMultilevel"/>
    <w:tmpl w:val="64DCB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34676"/>
    <w:multiLevelType w:val="multilevel"/>
    <w:tmpl w:val="A4D6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26AD4"/>
    <w:multiLevelType w:val="hybridMultilevel"/>
    <w:tmpl w:val="04C0A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701"/>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A51"/>
    <w:rsid w:val="000076B5"/>
    <w:rsid w:val="00034F72"/>
    <w:rsid w:val="00095283"/>
    <w:rsid w:val="000C6493"/>
    <w:rsid w:val="000E6EC8"/>
    <w:rsid w:val="0014541B"/>
    <w:rsid w:val="00167609"/>
    <w:rsid w:val="00172FF3"/>
    <w:rsid w:val="00173C39"/>
    <w:rsid w:val="00186373"/>
    <w:rsid w:val="001B44DA"/>
    <w:rsid w:val="001D3FA7"/>
    <w:rsid w:val="001F5F38"/>
    <w:rsid w:val="00246722"/>
    <w:rsid w:val="0027363F"/>
    <w:rsid w:val="00277A00"/>
    <w:rsid w:val="00277FE3"/>
    <w:rsid w:val="00296D8F"/>
    <w:rsid w:val="002971C6"/>
    <w:rsid w:val="00303652"/>
    <w:rsid w:val="003353F8"/>
    <w:rsid w:val="00345E27"/>
    <w:rsid w:val="00375DBD"/>
    <w:rsid w:val="003927D1"/>
    <w:rsid w:val="003B0C50"/>
    <w:rsid w:val="003C6FE3"/>
    <w:rsid w:val="003D5407"/>
    <w:rsid w:val="003D5B44"/>
    <w:rsid w:val="003E79C7"/>
    <w:rsid w:val="004357CD"/>
    <w:rsid w:val="004623D1"/>
    <w:rsid w:val="004865B5"/>
    <w:rsid w:val="004C353A"/>
    <w:rsid w:val="004F69D3"/>
    <w:rsid w:val="00515570"/>
    <w:rsid w:val="00551120"/>
    <w:rsid w:val="00555970"/>
    <w:rsid w:val="00563CB1"/>
    <w:rsid w:val="0058658F"/>
    <w:rsid w:val="0059339D"/>
    <w:rsid w:val="005A016B"/>
    <w:rsid w:val="005A1EC4"/>
    <w:rsid w:val="005D57AE"/>
    <w:rsid w:val="005E422D"/>
    <w:rsid w:val="00600117"/>
    <w:rsid w:val="00660464"/>
    <w:rsid w:val="00696248"/>
    <w:rsid w:val="00696921"/>
    <w:rsid w:val="006A0288"/>
    <w:rsid w:val="006B7CC2"/>
    <w:rsid w:val="006D75A1"/>
    <w:rsid w:val="00747411"/>
    <w:rsid w:val="0074772D"/>
    <w:rsid w:val="007755B5"/>
    <w:rsid w:val="007A2B01"/>
    <w:rsid w:val="007D20CC"/>
    <w:rsid w:val="007E152F"/>
    <w:rsid w:val="00876AEB"/>
    <w:rsid w:val="008819F9"/>
    <w:rsid w:val="0088357A"/>
    <w:rsid w:val="008874FB"/>
    <w:rsid w:val="008916AF"/>
    <w:rsid w:val="008E5C94"/>
    <w:rsid w:val="0094007E"/>
    <w:rsid w:val="0095093B"/>
    <w:rsid w:val="00952E5B"/>
    <w:rsid w:val="0096568F"/>
    <w:rsid w:val="009A7D90"/>
    <w:rsid w:val="009F061C"/>
    <w:rsid w:val="009F2D3A"/>
    <w:rsid w:val="009F3E23"/>
    <w:rsid w:val="009F73A2"/>
    <w:rsid w:val="00A13A3C"/>
    <w:rsid w:val="00A1576D"/>
    <w:rsid w:val="00A164C1"/>
    <w:rsid w:val="00A47981"/>
    <w:rsid w:val="00A8427B"/>
    <w:rsid w:val="00AD3E0A"/>
    <w:rsid w:val="00B15BB5"/>
    <w:rsid w:val="00B2720F"/>
    <w:rsid w:val="00B35362"/>
    <w:rsid w:val="00B4234A"/>
    <w:rsid w:val="00B42D0C"/>
    <w:rsid w:val="00B55A1D"/>
    <w:rsid w:val="00B71403"/>
    <w:rsid w:val="00B81A51"/>
    <w:rsid w:val="00BC2867"/>
    <w:rsid w:val="00BC52D4"/>
    <w:rsid w:val="00BD0948"/>
    <w:rsid w:val="00BD48F0"/>
    <w:rsid w:val="00BE464A"/>
    <w:rsid w:val="00BF4F8F"/>
    <w:rsid w:val="00BF720C"/>
    <w:rsid w:val="00C17F3A"/>
    <w:rsid w:val="00D011F8"/>
    <w:rsid w:val="00D1031A"/>
    <w:rsid w:val="00D145FA"/>
    <w:rsid w:val="00D14A0B"/>
    <w:rsid w:val="00D82D40"/>
    <w:rsid w:val="00DD6F7F"/>
    <w:rsid w:val="00E16DA8"/>
    <w:rsid w:val="00E404B5"/>
    <w:rsid w:val="00E44849"/>
    <w:rsid w:val="00E605CC"/>
    <w:rsid w:val="00E83FEB"/>
    <w:rsid w:val="00E8443F"/>
    <w:rsid w:val="00E91D00"/>
    <w:rsid w:val="00EB48DE"/>
    <w:rsid w:val="00EF1302"/>
    <w:rsid w:val="00F26B9A"/>
    <w:rsid w:val="00F44763"/>
    <w:rsid w:val="00F77584"/>
    <w:rsid w:val="00F90E51"/>
    <w:rsid w:val="00F94E39"/>
    <w:rsid w:val="00FB512A"/>
    <w:rsid w:val="00FD13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1"/>
    <w:rPr>
      <w:sz w:val="24"/>
      <w:szCs w:val="24"/>
    </w:rPr>
  </w:style>
  <w:style w:type="paragraph" w:styleId="Heading1">
    <w:name w:val="heading 1"/>
    <w:basedOn w:val="Normal"/>
    <w:link w:val="Heading1Char"/>
    <w:uiPriority w:val="99"/>
    <w:qFormat/>
    <w:rsid w:val="00A8427B"/>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27B"/>
    <w:rPr>
      <w:rFonts w:ascii="Times" w:hAnsi="Times" w:cs="Times New Roman"/>
      <w:b/>
      <w:kern w:val="36"/>
      <w:sz w:val="48"/>
    </w:rPr>
  </w:style>
  <w:style w:type="table" w:styleId="TableGrid">
    <w:name w:val="Table Grid"/>
    <w:basedOn w:val="TableNormal"/>
    <w:uiPriority w:val="99"/>
    <w:rsid w:val="005A0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55A1D"/>
    <w:pPr>
      <w:spacing w:beforeLines="1" w:afterLines="1"/>
    </w:pPr>
    <w:rPr>
      <w:rFonts w:ascii="Times" w:hAnsi="Times"/>
      <w:sz w:val="20"/>
      <w:szCs w:val="20"/>
    </w:rPr>
  </w:style>
  <w:style w:type="character" w:customStyle="1" w:styleId="hp">
    <w:name w:val="hp"/>
    <w:basedOn w:val="DefaultParagraphFont"/>
    <w:uiPriority w:val="99"/>
    <w:rsid w:val="00A8427B"/>
    <w:rPr>
      <w:rFonts w:cs="Times New Roman"/>
    </w:rPr>
  </w:style>
  <w:style w:type="character" w:customStyle="1" w:styleId="j-j5-ji">
    <w:name w:val="j-j5-ji"/>
    <w:basedOn w:val="DefaultParagraphFont"/>
    <w:uiPriority w:val="99"/>
    <w:rsid w:val="00A8427B"/>
    <w:rPr>
      <w:rFonts w:cs="Times New Roman"/>
    </w:rPr>
  </w:style>
  <w:style w:type="character" w:customStyle="1" w:styleId="ho">
    <w:name w:val="ho"/>
    <w:basedOn w:val="DefaultParagraphFont"/>
    <w:uiPriority w:val="99"/>
    <w:rsid w:val="00A8427B"/>
    <w:rPr>
      <w:rFonts w:cs="Times New Roman"/>
    </w:rPr>
  </w:style>
  <w:style w:type="character" w:styleId="Emphasis">
    <w:name w:val="Emphasis"/>
    <w:basedOn w:val="DefaultParagraphFont"/>
    <w:uiPriority w:val="20"/>
    <w:qFormat/>
    <w:locked/>
    <w:rsid w:val="00F26B9A"/>
    <w:rPr>
      <w:i/>
      <w:iCs/>
    </w:rPr>
  </w:style>
</w:styles>
</file>

<file path=word/webSettings.xml><?xml version="1.0" encoding="utf-8"?>
<w:webSettings xmlns:r="http://schemas.openxmlformats.org/officeDocument/2006/relationships" xmlns:w="http://schemas.openxmlformats.org/wordprocessingml/2006/main">
  <w:divs>
    <w:div w:id="51750393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90">
          <w:marLeft w:val="0"/>
          <w:marRight w:val="0"/>
          <w:marTop w:val="0"/>
          <w:marBottom w:val="0"/>
          <w:divBdr>
            <w:top w:val="none" w:sz="0" w:space="0" w:color="auto"/>
            <w:left w:val="none" w:sz="0" w:space="0" w:color="auto"/>
            <w:bottom w:val="none" w:sz="0" w:space="0" w:color="auto"/>
            <w:right w:val="none" w:sz="0" w:space="0" w:color="auto"/>
          </w:divBdr>
        </w:div>
      </w:divsChild>
    </w:div>
    <w:div w:id="2040229618">
      <w:marLeft w:val="0"/>
      <w:marRight w:val="0"/>
      <w:marTop w:val="0"/>
      <w:marBottom w:val="0"/>
      <w:divBdr>
        <w:top w:val="none" w:sz="0" w:space="0" w:color="auto"/>
        <w:left w:val="none" w:sz="0" w:space="0" w:color="auto"/>
        <w:bottom w:val="none" w:sz="0" w:space="0" w:color="auto"/>
        <w:right w:val="none" w:sz="0" w:space="0" w:color="auto"/>
      </w:divBdr>
    </w:div>
    <w:div w:id="2040229620">
      <w:marLeft w:val="0"/>
      <w:marRight w:val="0"/>
      <w:marTop w:val="0"/>
      <w:marBottom w:val="0"/>
      <w:divBdr>
        <w:top w:val="none" w:sz="0" w:space="0" w:color="auto"/>
        <w:left w:val="none" w:sz="0" w:space="0" w:color="auto"/>
        <w:bottom w:val="none" w:sz="0" w:space="0" w:color="auto"/>
        <w:right w:val="none" w:sz="0" w:space="0" w:color="auto"/>
      </w:divBdr>
      <w:divsChild>
        <w:div w:id="2040229617">
          <w:marLeft w:val="0"/>
          <w:marRight w:val="0"/>
          <w:marTop w:val="0"/>
          <w:marBottom w:val="0"/>
          <w:divBdr>
            <w:top w:val="none" w:sz="0" w:space="0" w:color="auto"/>
            <w:left w:val="none" w:sz="0" w:space="0" w:color="auto"/>
            <w:bottom w:val="none" w:sz="0" w:space="0" w:color="auto"/>
            <w:right w:val="none" w:sz="0" w:space="0" w:color="auto"/>
          </w:divBdr>
        </w:div>
      </w:divsChild>
    </w:div>
    <w:div w:id="2040229621">
      <w:marLeft w:val="0"/>
      <w:marRight w:val="0"/>
      <w:marTop w:val="0"/>
      <w:marBottom w:val="0"/>
      <w:divBdr>
        <w:top w:val="none" w:sz="0" w:space="0" w:color="auto"/>
        <w:left w:val="none" w:sz="0" w:space="0" w:color="auto"/>
        <w:bottom w:val="none" w:sz="0" w:space="0" w:color="auto"/>
        <w:right w:val="none" w:sz="0" w:space="0" w:color="auto"/>
      </w:divBdr>
      <w:divsChild>
        <w:div w:id="2040229619">
          <w:marLeft w:val="0"/>
          <w:marRight w:val="0"/>
          <w:marTop w:val="0"/>
          <w:marBottom w:val="0"/>
          <w:divBdr>
            <w:top w:val="none" w:sz="0" w:space="0" w:color="auto"/>
            <w:left w:val="none" w:sz="0" w:space="0" w:color="auto"/>
            <w:bottom w:val="none" w:sz="0" w:space="0" w:color="auto"/>
            <w:right w:val="none" w:sz="0" w:space="0" w:color="auto"/>
          </w:divBdr>
          <w:divsChild>
            <w:div w:id="2040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dc:creator>
  <cp:keywords/>
  <dc:description/>
  <cp:lastModifiedBy>EISD</cp:lastModifiedBy>
  <cp:revision>2</cp:revision>
  <cp:lastPrinted>2013-10-29T19:52:00Z</cp:lastPrinted>
  <dcterms:created xsi:type="dcterms:W3CDTF">2013-10-29T19:53:00Z</dcterms:created>
  <dcterms:modified xsi:type="dcterms:W3CDTF">2013-10-29T19:53:00Z</dcterms:modified>
</cp:coreProperties>
</file>